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CE3616" w:rsidRDefault="00CE3616" w:rsidP="00CE3616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  <w:r w:rsidRPr="00C5580F">
        <w:rPr>
          <w:b/>
          <w:color w:val="193FFF"/>
          <w:sz w:val="28"/>
          <w:szCs w:val="28"/>
          <w:u w:val="single"/>
        </w:rPr>
        <w:t>TERMS AND CONDITIONS OF HIRE:</w:t>
      </w:r>
    </w:p>
    <w:p w:rsidR="00CE3616" w:rsidRPr="001153A5" w:rsidRDefault="00CE3616" w:rsidP="00CE3616">
      <w:pPr>
        <w:pStyle w:val="NoSpacing"/>
        <w:ind w:left="1080"/>
        <w:rPr>
          <w:sz w:val="24"/>
          <w:szCs w:val="24"/>
        </w:rPr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 xml:space="preserve">Minimum Hire Charges </w:t>
      </w:r>
      <w:r w:rsidRPr="00231906">
        <w:t xml:space="preserve">– Please refer to the price list for our minimum hire charges </w:t>
      </w:r>
    </w:p>
    <w:p w:rsidR="00CE3616" w:rsidRPr="00231906" w:rsidRDefault="00CE3616" w:rsidP="00CE3616">
      <w:pPr>
        <w:pStyle w:val="NoSpacing"/>
        <w:ind w:left="1080"/>
      </w:pPr>
      <w:r w:rsidRPr="00231906">
        <w:t xml:space="preserve">(noted under </w:t>
      </w:r>
      <w:r>
        <w:t>respective</w:t>
      </w:r>
      <w:r w:rsidRPr="00231906">
        <w:t xml:space="preserve"> section</w:t>
      </w:r>
      <w:r w:rsidR="00A6342A">
        <w:t>s</w:t>
      </w:r>
      <w:r w:rsidRPr="00231906">
        <w:t xml:space="preserve">)  </w:t>
      </w:r>
    </w:p>
    <w:p w:rsidR="00CE3616" w:rsidRPr="00231906" w:rsidRDefault="00CE3616" w:rsidP="00CE3616">
      <w:pPr>
        <w:pStyle w:val="NoSpacing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>Travel</w:t>
      </w:r>
      <w:r w:rsidRPr="00231906">
        <w:t xml:space="preserve"> – Travel charge is 1 hour within 30 kilometres of the Brisbane CBD, extra travel will apply </w:t>
      </w:r>
    </w:p>
    <w:p w:rsidR="00CE3616" w:rsidRPr="00231906" w:rsidRDefault="00CE3616" w:rsidP="00CE3616">
      <w:pPr>
        <w:pStyle w:val="NoSpacing"/>
        <w:ind w:left="1080"/>
      </w:pPr>
      <w:r w:rsidRPr="00231906">
        <w:t>outside of the 30 kilometre radius (</w:t>
      </w:r>
      <w:proofErr w:type="spellStart"/>
      <w:r w:rsidRPr="00231906">
        <w:t>eg</w:t>
      </w:r>
      <w:proofErr w:type="spellEnd"/>
      <w:r w:rsidRPr="00231906">
        <w:t>: 45kms = 1.5 hours trav</w:t>
      </w:r>
      <w:r w:rsidR="00610988">
        <w:t>el, 60kms = 2 hours, 90kms = 3</w:t>
      </w:r>
      <w:r w:rsidRPr="00231906">
        <w:t xml:space="preserve"> hours) </w:t>
      </w:r>
    </w:p>
    <w:p w:rsidR="00CE3616" w:rsidRPr="00231906" w:rsidRDefault="00CE3616" w:rsidP="00CE3616">
      <w:pPr>
        <w:pStyle w:val="NoSpacing"/>
      </w:pPr>
    </w:p>
    <w:p w:rsidR="00372CD5" w:rsidRDefault="00372CD5" w:rsidP="00372CD5">
      <w:pPr>
        <w:pStyle w:val="NoSpacing"/>
        <w:numPr>
          <w:ilvl w:val="0"/>
          <w:numId w:val="2"/>
        </w:numPr>
      </w:pPr>
      <w:r>
        <w:rPr>
          <w:b/>
        </w:rPr>
        <w:t xml:space="preserve">Carry Over Travel – </w:t>
      </w:r>
      <w:r>
        <w:t xml:space="preserve">All machinery/tippers have a daily minimum 1 hour travel charge (extra travel applies if </w:t>
      </w:r>
    </w:p>
    <w:p w:rsidR="00372CD5" w:rsidRDefault="00372CD5" w:rsidP="00372CD5">
      <w:pPr>
        <w:pStyle w:val="NoSpacing"/>
        <w:ind w:left="1080"/>
      </w:pPr>
      <w:r>
        <w:t>outside the 30kms radius).  For long term work please contact M&amp;K to arrange a reduced carry over travel</w:t>
      </w:r>
    </w:p>
    <w:p w:rsidR="00372CD5" w:rsidRDefault="00372CD5" w:rsidP="00372CD5">
      <w:pPr>
        <w:pStyle w:val="NoSpacing"/>
        <w:ind w:left="1080"/>
      </w:pPr>
      <w:r>
        <w:t>agreement prior to commencement. Plant 13T and above will incur a float charge.</w:t>
      </w:r>
    </w:p>
    <w:p w:rsidR="00CE3616" w:rsidRPr="00231906" w:rsidRDefault="00CE3616" w:rsidP="00CE3616">
      <w:pPr>
        <w:pStyle w:val="NoSpacing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>Penalty Rates</w:t>
      </w:r>
      <w:r w:rsidRPr="00231906">
        <w:t xml:space="preserve"> – Penalty Rates of an additional $35 + GST per hour will apply for Sundays, Public </w:t>
      </w:r>
    </w:p>
    <w:p w:rsidR="00CE3616" w:rsidRPr="00231906" w:rsidRDefault="00CE3616" w:rsidP="00CE3616">
      <w:pPr>
        <w:pStyle w:val="NoSpacing"/>
        <w:ind w:left="1080"/>
      </w:pPr>
      <w:r w:rsidRPr="00231906">
        <w:t>Holidays and Night Work between 6.00pm to 6am.</w:t>
      </w:r>
    </w:p>
    <w:p w:rsidR="00CE3616" w:rsidRPr="00231906" w:rsidRDefault="00CE3616" w:rsidP="00CE3616">
      <w:pPr>
        <w:pStyle w:val="NoSpacing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>Toll Charges</w:t>
      </w:r>
      <w:r w:rsidRPr="00231906">
        <w:t xml:space="preserve"> - Toll Charges may be incurred to and from tip sites (should you wish for the drivers </w:t>
      </w:r>
    </w:p>
    <w:p w:rsidR="00CE3616" w:rsidRPr="00231906" w:rsidRDefault="00CE3616" w:rsidP="00CE3616">
      <w:pPr>
        <w:pStyle w:val="NoSpacing"/>
        <w:ind w:left="1080"/>
      </w:pPr>
      <w:r w:rsidRPr="00231906">
        <w:t xml:space="preserve">not to use tolls please let them know) </w:t>
      </w:r>
    </w:p>
    <w:p w:rsidR="00CE3616" w:rsidRPr="00231906" w:rsidRDefault="00CE3616" w:rsidP="00CE3616">
      <w:pPr>
        <w:pStyle w:val="NoSpacing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  <w:rPr>
          <w:i/>
        </w:rPr>
      </w:pPr>
      <w:r w:rsidRPr="00231906">
        <w:rPr>
          <w:b/>
        </w:rPr>
        <w:t>Tip Fees</w:t>
      </w:r>
      <w:r w:rsidRPr="00231906">
        <w:t xml:space="preserve"> – Tip Fees Charged to M&amp;K Account will incur a surcharge.  Customers are welcome to</w:t>
      </w:r>
    </w:p>
    <w:p w:rsidR="00CE3616" w:rsidRPr="00231906" w:rsidRDefault="00CE3616" w:rsidP="00CE3616">
      <w:pPr>
        <w:pStyle w:val="NoSpacing"/>
        <w:ind w:left="1080"/>
        <w:rPr>
          <w:i/>
        </w:rPr>
      </w:pPr>
      <w:r w:rsidRPr="00231906">
        <w:t xml:space="preserve"> pay tipping direct or have put directly on their account. </w:t>
      </w:r>
    </w:p>
    <w:p w:rsidR="00CE3616" w:rsidRPr="00231906" w:rsidRDefault="00CE3616" w:rsidP="00CE3616">
      <w:pPr>
        <w:pStyle w:val="NoSpacing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 xml:space="preserve">Cancellations </w:t>
      </w:r>
      <w:r w:rsidRPr="00231906">
        <w:t xml:space="preserve">– </w:t>
      </w:r>
    </w:p>
    <w:p w:rsidR="00CE3616" w:rsidRPr="00231906" w:rsidRDefault="00CE3616" w:rsidP="00CE3616">
      <w:pPr>
        <w:pStyle w:val="NoSpacing"/>
        <w:numPr>
          <w:ilvl w:val="1"/>
          <w:numId w:val="1"/>
        </w:numPr>
      </w:pPr>
      <w:r w:rsidRPr="00231906">
        <w:t xml:space="preserve">Cancellations must be called through to the office a minimum of one hour before scheduled </w:t>
      </w:r>
    </w:p>
    <w:p w:rsidR="00CE3616" w:rsidRPr="00231906" w:rsidRDefault="00CE3616" w:rsidP="00CE3616">
      <w:pPr>
        <w:pStyle w:val="NoSpacing"/>
        <w:ind w:left="1800"/>
      </w:pPr>
      <w:r w:rsidRPr="00231906">
        <w:t>start time to prevent charges being incurred.</w:t>
      </w:r>
    </w:p>
    <w:p w:rsidR="00CE3616" w:rsidRPr="00231906" w:rsidRDefault="00CE3616" w:rsidP="00CE3616">
      <w:pPr>
        <w:pStyle w:val="NoSpacing"/>
        <w:numPr>
          <w:ilvl w:val="1"/>
          <w:numId w:val="1"/>
        </w:numPr>
      </w:pPr>
      <w:r w:rsidRPr="00231906">
        <w:t>If the job is cancelled on route to site or upon arrival (machines still loaded) and M&amp;K is unable</w:t>
      </w:r>
    </w:p>
    <w:p w:rsidR="00CE3616" w:rsidRPr="00231906" w:rsidRDefault="00CE3616" w:rsidP="00CE3616">
      <w:pPr>
        <w:pStyle w:val="NoSpacing"/>
        <w:ind w:left="1800"/>
      </w:pPr>
      <w:r w:rsidRPr="00231906">
        <w:t xml:space="preserve"> to source another job for the subcontractor a minimum hire charge will apply.  If M&amp;K is able</w:t>
      </w:r>
    </w:p>
    <w:p w:rsidR="00CE3616" w:rsidRPr="00231906" w:rsidRDefault="00CE3616" w:rsidP="00CE3616">
      <w:pPr>
        <w:pStyle w:val="NoSpacing"/>
        <w:ind w:left="1080" w:firstLine="720"/>
      </w:pPr>
      <w:r w:rsidRPr="00231906">
        <w:t xml:space="preserve"> to source another job for the subcontractor a travel charge will apply. </w:t>
      </w:r>
    </w:p>
    <w:p w:rsidR="00CE3616" w:rsidRPr="00231906" w:rsidRDefault="00CE3616" w:rsidP="00CE3616">
      <w:pPr>
        <w:pStyle w:val="NoSpacing"/>
        <w:numPr>
          <w:ilvl w:val="1"/>
          <w:numId w:val="1"/>
        </w:numPr>
      </w:pPr>
      <w:r w:rsidRPr="00231906">
        <w:t xml:space="preserve">If the job is cancelled after the start time and the machines have been unloaded </w:t>
      </w:r>
    </w:p>
    <w:p w:rsidR="00CE3616" w:rsidRPr="00231906" w:rsidRDefault="00CE3616" w:rsidP="00CE3616">
      <w:pPr>
        <w:pStyle w:val="NoSpacing"/>
        <w:ind w:left="1800"/>
      </w:pPr>
      <w:r w:rsidRPr="00231906">
        <w:t xml:space="preserve">then a minimum hire charge will apply </w:t>
      </w:r>
    </w:p>
    <w:p w:rsidR="00CE3616" w:rsidRPr="00231906" w:rsidRDefault="00CE3616" w:rsidP="00CE3616">
      <w:pPr>
        <w:pStyle w:val="NoSpacing"/>
        <w:numPr>
          <w:ilvl w:val="1"/>
          <w:numId w:val="1"/>
        </w:numPr>
      </w:pPr>
      <w:r w:rsidRPr="00231906">
        <w:t xml:space="preserve">If the machinery/truck remain on site after the start time for any specific reason out of </w:t>
      </w:r>
    </w:p>
    <w:p w:rsidR="00CE3616" w:rsidRDefault="00CE3616" w:rsidP="00CE3616">
      <w:pPr>
        <w:pStyle w:val="NoSpacing"/>
        <w:ind w:left="1800"/>
      </w:pPr>
      <w:r w:rsidRPr="00231906">
        <w:t>M&amp;K’s control then the job is cancelled then a minimum hire charge will apply</w:t>
      </w:r>
    </w:p>
    <w:p w:rsidR="00CE3616" w:rsidRPr="00231906" w:rsidRDefault="00CE3616" w:rsidP="00CE3616">
      <w:pPr>
        <w:pStyle w:val="NoSpacing"/>
        <w:ind w:left="1800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  <w:rPr>
          <w:i/>
        </w:rPr>
      </w:pPr>
      <w:r w:rsidRPr="00231906">
        <w:rPr>
          <w:b/>
        </w:rPr>
        <w:t>Disputes –</w:t>
      </w:r>
      <w:r w:rsidRPr="00231906">
        <w:t xml:space="preserve"> Disputes may not be recognised unless received on same day of completion of work. </w:t>
      </w:r>
    </w:p>
    <w:p w:rsidR="00CE3616" w:rsidRPr="00231906" w:rsidRDefault="00CE3616" w:rsidP="00CE3616">
      <w:pPr>
        <w:pStyle w:val="NoSpacing"/>
        <w:ind w:left="1080"/>
        <w:rPr>
          <w:i/>
        </w:rPr>
      </w:pPr>
      <w:r w:rsidRPr="00231906">
        <w:t xml:space="preserve">All disputes must be emailed to </w:t>
      </w:r>
      <w:hyperlink r:id="rId7" w:history="1">
        <w:r w:rsidRPr="00231906">
          <w:rPr>
            <w:rStyle w:val="Hyperlink"/>
          </w:rPr>
          <w:t>opmanager@mandkplanthire.com.au</w:t>
        </w:r>
      </w:hyperlink>
      <w:r w:rsidRPr="00231906">
        <w:t xml:space="preserve"> for resolution.   </w:t>
      </w:r>
    </w:p>
    <w:p w:rsidR="00CE3616" w:rsidRPr="00231906" w:rsidRDefault="00CE3616" w:rsidP="00CE3616">
      <w:pPr>
        <w:pStyle w:val="NoSpacing"/>
        <w:ind w:left="1800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 xml:space="preserve">COD Customers -  </w:t>
      </w:r>
      <w:r w:rsidRPr="00231906">
        <w:t xml:space="preserve">Credit Card details, email address &amp; ABN must be supplied for all COD jobs </w:t>
      </w:r>
    </w:p>
    <w:p w:rsidR="00CE3616" w:rsidRPr="00231906" w:rsidRDefault="00CE3616" w:rsidP="00CE3616">
      <w:pPr>
        <w:pStyle w:val="NoSpacing"/>
        <w:ind w:left="1080"/>
      </w:pPr>
      <w:r w:rsidRPr="00231906">
        <w:t>for p</w:t>
      </w:r>
      <w:r w:rsidR="00610988">
        <w:t xml:space="preserve">ayment at the end of each day. </w:t>
      </w:r>
    </w:p>
    <w:p w:rsidR="00CE3616" w:rsidRPr="00231906" w:rsidRDefault="00CE3616" w:rsidP="00CE3616">
      <w:pPr>
        <w:pStyle w:val="NoSpacing"/>
        <w:ind w:left="1800"/>
      </w:pPr>
    </w:p>
    <w:p w:rsidR="00CE3616" w:rsidRPr="0023190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>Replacement Post Hole Borer -</w:t>
      </w:r>
      <w:r w:rsidRPr="00231906">
        <w:t xml:space="preserve"> Teeth and Pilots may be charged if wear is excessive.</w:t>
      </w:r>
    </w:p>
    <w:p w:rsidR="00CE3616" w:rsidRPr="00231906" w:rsidRDefault="00CE3616" w:rsidP="00CE3616">
      <w:pPr>
        <w:pStyle w:val="NoSpacing"/>
        <w:ind w:left="1080"/>
      </w:pPr>
      <w:bookmarkStart w:id="0" w:name="_GoBack"/>
      <w:bookmarkEnd w:id="0"/>
    </w:p>
    <w:p w:rsidR="00CE361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>Rollers</w:t>
      </w:r>
      <w:r w:rsidRPr="00231906">
        <w:t xml:space="preserve"> – Rollers needs to be returned fully fuelled or fuel charges with be incurred.</w:t>
      </w:r>
    </w:p>
    <w:p w:rsidR="00CE3616" w:rsidRDefault="00CE3616" w:rsidP="00CE3616">
      <w:pPr>
        <w:pStyle w:val="NoSpacing"/>
        <w:ind w:left="1080"/>
      </w:pPr>
    </w:p>
    <w:p w:rsidR="00CE3616" w:rsidRDefault="00CE3616" w:rsidP="00CE3616">
      <w:pPr>
        <w:pStyle w:val="NoSpacing"/>
        <w:numPr>
          <w:ilvl w:val="0"/>
          <w:numId w:val="1"/>
        </w:numPr>
      </w:pPr>
      <w:r w:rsidRPr="00231906">
        <w:rPr>
          <w:b/>
        </w:rPr>
        <w:t>Stand Down Rates –</w:t>
      </w:r>
      <w:r>
        <w:t xml:space="preserve"> Minimum hire charges may apply should the subco</w:t>
      </w:r>
      <w:r w:rsidR="00372CD5">
        <w:t>ntractor be unable to remove their</w:t>
      </w:r>
      <w:r>
        <w:t xml:space="preserve"> </w:t>
      </w:r>
    </w:p>
    <w:p w:rsidR="00CE3616" w:rsidRPr="00231906" w:rsidRDefault="00CE3616" w:rsidP="00CE3616">
      <w:pPr>
        <w:pStyle w:val="NoSpacing"/>
        <w:ind w:left="1080"/>
      </w:pPr>
      <w:r>
        <w:rPr>
          <w:rFonts w:asciiTheme="minorHAnsi" w:eastAsiaTheme="minorHAnsi" w:hAnsiTheme="minorHAnsi" w:cstheme="minorBidi"/>
          <w:lang w:val="en-US"/>
        </w:rPr>
        <w:t>machinery offsite for any reason outside of M&amp;K’s control</w:t>
      </w:r>
    </w:p>
    <w:p w:rsidR="00CE3616" w:rsidRPr="001153A5" w:rsidRDefault="00CE3616" w:rsidP="00CE3616">
      <w:pPr>
        <w:pStyle w:val="NoSpacing"/>
        <w:ind w:left="1080"/>
        <w:rPr>
          <w:sz w:val="24"/>
          <w:szCs w:val="24"/>
        </w:rPr>
      </w:pPr>
    </w:p>
    <w:p w:rsidR="00CE3616" w:rsidRPr="001153A5" w:rsidRDefault="00CE3616" w:rsidP="00CE3616">
      <w:pPr>
        <w:pStyle w:val="NoSpacing"/>
        <w:rPr>
          <w:sz w:val="24"/>
          <w:szCs w:val="24"/>
        </w:rPr>
      </w:pPr>
    </w:p>
    <w:p w:rsidR="00AF25CF" w:rsidRDefault="00AF25CF"/>
    <w:sectPr w:rsidR="00AF25CF" w:rsidSect="00E709F9">
      <w:headerReference w:type="default" r:id="rId8"/>
      <w:footerReference w:type="default" r:id="rId9"/>
      <w:type w:val="continuous"/>
      <w:pgSz w:w="12240" w:h="15840"/>
      <w:pgMar w:top="-288" w:right="245" w:bottom="-288" w:left="245" w:header="15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64" w:rsidRDefault="00DA0A64">
      <w:pPr>
        <w:spacing w:after="0" w:line="240" w:lineRule="auto"/>
      </w:pPr>
      <w:r>
        <w:separator/>
      </w:r>
    </w:p>
  </w:endnote>
  <w:endnote w:type="continuationSeparator" w:id="0">
    <w:p w:rsidR="00DA0A64" w:rsidRDefault="00D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96" w:rsidRDefault="00DA0A64" w:rsidP="00D20196">
    <w:pPr>
      <w:pStyle w:val="NoSpacing"/>
      <w:jc w:val="center"/>
      <w:outlineLvl w:val="0"/>
      <w:rPr>
        <w:b/>
        <w:color w:val="193FFF"/>
        <w:sz w:val="28"/>
        <w:szCs w:val="28"/>
        <w:u w:val="single"/>
      </w:rPr>
    </w:pPr>
  </w:p>
  <w:p w:rsidR="00D04C2D" w:rsidRDefault="00DA0A64" w:rsidP="00D20196">
    <w:pPr>
      <w:pStyle w:val="NoSpacing"/>
      <w:jc w:val="center"/>
      <w:outlineLvl w:val="0"/>
      <w:rPr>
        <w:b/>
        <w:color w:val="193FFF"/>
        <w:sz w:val="20"/>
        <w:szCs w:val="20"/>
        <w:u w:val="single"/>
      </w:rPr>
    </w:pPr>
  </w:p>
  <w:p w:rsidR="00D04C2D" w:rsidRDefault="00DA0A64" w:rsidP="00D20196">
    <w:pPr>
      <w:pStyle w:val="NoSpacing"/>
      <w:jc w:val="center"/>
      <w:outlineLvl w:val="0"/>
      <w:rPr>
        <w:b/>
        <w:color w:val="193FFF"/>
        <w:sz w:val="20"/>
        <w:szCs w:val="20"/>
        <w:u w:val="single"/>
      </w:rPr>
    </w:pPr>
  </w:p>
  <w:p w:rsidR="00D04C2D" w:rsidRDefault="00DA0A64" w:rsidP="00D20196">
    <w:pPr>
      <w:pStyle w:val="NoSpacing"/>
      <w:jc w:val="center"/>
      <w:outlineLvl w:val="0"/>
      <w:rPr>
        <w:b/>
        <w:color w:val="193FFF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64" w:rsidRDefault="00DA0A64">
      <w:pPr>
        <w:spacing w:after="0" w:line="240" w:lineRule="auto"/>
      </w:pPr>
      <w:r>
        <w:separator/>
      </w:r>
    </w:p>
  </w:footnote>
  <w:footnote w:type="continuationSeparator" w:id="0">
    <w:p w:rsidR="00DA0A64" w:rsidRDefault="00D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9F" w:rsidRDefault="00A6342A" w:rsidP="002A502D">
    <w:pPr>
      <w:pStyle w:val="Header"/>
      <w:tabs>
        <w:tab w:val="center" w:pos="5400"/>
        <w:tab w:val="left" w:pos="8550"/>
        <w:tab w:val="right" w:pos="10800"/>
      </w:tabs>
    </w:pPr>
    <w:r>
      <w:rPr>
        <w:noProof/>
        <w:color w:val="FFFF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C3ED2" wp14:editId="2F22CC4A">
              <wp:simplePos x="0" y="0"/>
              <wp:positionH relativeFrom="margin">
                <wp:align>right</wp:align>
              </wp:positionH>
              <wp:positionV relativeFrom="paragraph">
                <wp:posOffset>270510</wp:posOffset>
              </wp:positionV>
              <wp:extent cx="6791325" cy="666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666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124D1B" id="Rectangle 2" o:spid="_x0000_s1026" style="position:absolute;margin-left:483.55pt;margin-top:21.3pt;width:534.75pt;height: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" fillcolor="yellow" strokecolor="#1f4d78 [1604]">
              <w10:wrap anchorx="margin"/>
            </v:rect>
          </w:pict>
        </mc:Fallback>
      </mc:AlternateContent>
    </w:r>
    <w:r w:rsidRPr="002A502D">
      <w:rPr>
        <w:noProof/>
        <w:color w:val="FFFF00"/>
      </w:rPr>
      <w:drawing>
        <wp:anchor distT="0" distB="0" distL="114300" distR="114300" simplePos="0" relativeHeight="251659264" behindDoc="1" locked="0" layoutInCell="1" allowOverlap="1" wp14:anchorId="65041017" wp14:editId="67EA410F">
          <wp:simplePos x="0" y="0"/>
          <wp:positionH relativeFrom="margin">
            <wp:align>center</wp:align>
          </wp:positionH>
          <wp:positionV relativeFrom="paragraph">
            <wp:posOffset>-939165</wp:posOffset>
          </wp:positionV>
          <wp:extent cx="6296025" cy="1213123"/>
          <wp:effectExtent l="0" t="0" r="0" b="6350"/>
          <wp:wrapTight wrapText="bothSides">
            <wp:wrapPolygon edited="0">
              <wp:start x="0" y="0"/>
              <wp:lineTo x="0" y="21374"/>
              <wp:lineTo x="21502" y="21374"/>
              <wp:lineTo x="21502" y="0"/>
              <wp:lineTo x="0" y="0"/>
            </wp:wrapPolygon>
          </wp:wrapTight>
          <wp:docPr id="3" name="Picture 3" descr="E:\General\LOGOS - COMPANY\M&amp;K SERVICES\M  K Plant Hire New Logo with accounts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neral\LOGOS - COMPANY\M&amp;K SERVICES\M  K Plant Hire New Logo with accounts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1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80A"/>
    <w:multiLevelType w:val="hybridMultilevel"/>
    <w:tmpl w:val="6518C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16"/>
    <w:rsid w:val="00007D99"/>
    <w:rsid w:val="00372CD5"/>
    <w:rsid w:val="00525AA8"/>
    <w:rsid w:val="00610988"/>
    <w:rsid w:val="00A6342A"/>
    <w:rsid w:val="00AF25CF"/>
    <w:rsid w:val="00CE3616"/>
    <w:rsid w:val="00DA0A64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3A44"/>
  <w15:chartTrackingRefBased/>
  <w15:docId w15:val="{B2CFC51B-B881-47C6-9041-A4CDE724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16"/>
  </w:style>
  <w:style w:type="paragraph" w:styleId="NoSpacing">
    <w:name w:val="No Spacing"/>
    <w:uiPriority w:val="1"/>
    <w:qFormat/>
    <w:rsid w:val="00CE3616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CE361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manager@mandkplanthir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Vultr.com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 Greasley</dc:creator>
  <cp:keywords/>
  <dc:description/>
  <cp:lastModifiedBy>Shanna  Greasley</cp:lastModifiedBy>
  <cp:revision>5</cp:revision>
  <dcterms:created xsi:type="dcterms:W3CDTF">2024-05-16T23:26:00Z</dcterms:created>
  <dcterms:modified xsi:type="dcterms:W3CDTF">2024-10-25T00:57:00Z</dcterms:modified>
</cp:coreProperties>
</file>